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MSR-Anlage (Gebäudeautomation) nach DIN 18386 für die Grundschule Ensdorf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einer MSR-Anlage (Gebäudeautomation) nach DIN 18386 für die Grundschule Ensdorf.
Sanierung der Heizzentrale mit Erneuerung des Fernwärmeanschlusses, der Warmwasserbereitung und des Trinkwasseranschlusses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